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F2718" w14:textId="7D1BB520" w:rsidR="00E47E9F" w:rsidRDefault="00CA11DF">
      <w:pPr>
        <w:pStyle w:val="BodyText"/>
        <w:tabs>
          <w:tab w:val="left" w:pos="9581"/>
        </w:tabs>
        <w:spacing w:before="80"/>
        <w:ind w:left="6453"/>
      </w:pPr>
      <w:r>
        <w:pict w14:anchorId="42E21B3A">
          <v:group id="_x0000_s1026" style="position:absolute;left:0;text-align:left;margin-left:-.1pt;margin-top:-.1pt;width:612.25pt;height:792.25pt;z-index:-251658240;mso-position-horizontal-relative:page;mso-position-vertical-relative:page" coordorigin="-3,-3" coordsize="12245,15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776;top:633;width:1689;height:1497">
              <v:imagedata r:id="rId5" o:title=""/>
            </v:shape>
            <v:shape id="_x0000_s1041" type="#_x0000_t75" style="position:absolute;left:1686;top:945;width:417;height:493">
              <v:imagedata r:id="rId6" o:title=""/>
            </v:shape>
            <v:line id="_x0000_s1040" style="position:absolute" from="1844,1112" to="1844,1274" strokecolor="#58595b" strokeweight=".48719mm"/>
            <v:line id="_x0000_s1039" style="position:absolute" from="1747,1099" to="1940,1099" strokecolor="#58595b" strokeweight=".48719mm"/>
            <v:rect id="_x0000_s1038" style="position:absolute;left:1829;top:1005;width:28;height:80" fillcolor="#58595b" stroked="f"/>
            <v:shape id="_x0000_s1037" style="position:absolute;left:659;top:484;width:1916;height:1470" coordorigin="659,484" coordsize="1916,1470" o:spt="100" adj="0,,0" path="m1617,484r-75,3l1469,495r-71,14l1328,528r-67,25l1196,581r-62,34l1075,653r-57,41l965,740r-49,50l870,843r-42,56l790,958r-33,63l728,1086r-24,67l685,1222r-14,72l662,1367r-3,75l663,1522r9,78l688,1676r22,73l737,1820r33,69l808,1954r-35,-69l744,1813r-23,-75l704,1661r-11,-80l690,1499r3,-76l702,1348r15,-72l737,1205r26,-68l793,1071r36,-62l869,949r44,-56l962,841r52,-49l1070,748r59,-40l1191,672r65,-31l1324,615r70,-20l1467,580r74,-9l1617,568r391,l1974,553r-68,-25l1837,509r-72,-14l1692,487r-75,-3xm2008,568r-391,l1693,571r75,9l1840,595r70,20l1978,641r65,31l2106,708r59,40l2221,792r52,49l2321,893r45,56l2406,1009r35,62l2472,1137r25,68l2518,1276r15,72l2542,1423r3,76l2541,1581r-10,80l2514,1738r-23,75l2462,1885r-35,69l2465,1889r32,-69l2525,1749r21,-73l2562,1600r10,-78l2575,1442r-3,-75l2564,1294r-14,-72l2531,1153r-24,-67l2478,1021r-34,-63l2407,899r-42,-56l2319,790r-50,-50l2216,694r-56,-41l2101,615r-62,-34l2008,568xe" fillcolor="#002b5a" stroked="f">
              <v:stroke joinstyle="round"/>
              <v:formulas/>
              <v:path arrowok="t" o:connecttype="segments"/>
            </v:shape>
            <v:shape id="_x0000_s1036" style="position:absolute;left:800;top:877;width:1643;height:1075" coordorigin="801,878" coordsize="1643,1075" o:spt="100" adj="0,,0" path="m1837,1300r-37,l1025,878r-21,21l983,922r-22,26l940,976r-22,31l898,1038r-17,29l867,1094r561,154l1738,1335,842,1243r-17,60l812,1365r-8,64l801,1494r889,-95l864,1710r12,62l892,1833r21,60l938,1952r835,-532l1773,1390r2,l1776,1346r14,4l1794,1341r,41l1837,1382r,-82m2444,1448r-4,-41l2434,1366r-7,-39l2418,1288r-474,50l2285,1210r124,-44l2402,1149r-8,-19l2385,1111r-10,-20l2365,1072r-10,-18l2345,1037r-9,-14l1893,1305r,-5l1850,1300r,82l1893,1382r,-67l1910,1351r5,-2l1915,1391r7,1l1924,1405r450,244l2386,1610r10,-39l2404,1531r7,-39l2139,1415r305,33e" stroked="f">
              <v:stroke joinstyle="round"/>
              <v:formulas/>
              <v:path arrowok="t" o:connecttype="segments"/>
            </v:shape>
            <v:shape id="_x0000_s1035" style="position:absolute;top:15623;width:1545;height:772" coordorigin=",15623" coordsize="1545,772" o:spt="100" adj="0,,0" path="m867,1094r14,-27l898,1038r20,-31l940,976r21,-28l983,922r21,-23l1025,878r453,247l1809,1304r-19,46l1428,1248r-80,-22l1267,1204r-80,-22l1107,1160r-80,-22l947,1116r-80,-22xm2411,1492r-7,39l2396,1571r-10,39l2374,1649r-119,-64l1924,1405r-2,-13l1921,1379r-1,-13l1918,1352r78,22l2073,1396r77,22l2228,1440r77,22l2411,1492xe" filled="f" strokecolor="white" strokeweight="1pt">
              <v:stroke joinstyle="round"/>
              <v:formulas/>
              <v:path arrowok="t" o:connecttype="segments"/>
            </v:shape>
            <v:shape id="_x0000_s1034" type="#_x0000_t75" style="position:absolute;left:1548;top:1132;width:692;height:1205">
              <v:imagedata r:id="rId7" o:title=""/>
            </v:shape>
            <v:shape id="_x0000_s1033" style="position:absolute;left:1608;top:1192;width:466;height:981" coordorigin="1609,1192" coordsize="466,981" o:spt="100" adj="0,,0" path="m2074,1991r-462,l1609,2096r449,77l2074,1991xm1852,1192r-17,l1805,1199r-19,12l1769,1226r-21,14l1766,1268r,102l1699,1939r,52l1987,1991r,-52l1920,1370r,-102l1938,1240r-21,-14l1901,1211r-19,-12l1852,1192xe" fillcolor="#58595b" stroked="f">
              <v:stroke joinstyle="round"/>
              <v:formulas/>
              <v:path arrowok="t" o:connecttype="segments"/>
            </v:shape>
            <v:shape id="_x0000_s1032" type="#_x0000_t75" style="position:absolute;left:529;top:1883;width:2164;height:518">
              <v:imagedata r:id="rId8" o:title=""/>
            </v:shape>
            <v:shape id="_x0000_s1031" style="position:absolute;left:590;top:1943;width:1938;height:294" coordorigin="591,1944" coordsize="1938,294" o:spt="100" adj="0,,0" path="m1663,2028r-565,l1149,2030r49,4l1244,2041r45,9l1332,2060r42,12l1415,2085r39,15l1492,2114r112,45l1640,2174r37,13l1713,2200r37,11l1787,2220r38,8l1864,2234r40,3l1945,2237r43,-2l2032,2229r46,-10l2125,2206r50,-18l2227,2167r55,-27l2338,2109r-329,l1937,2105r-40,-6l1862,2092r-31,-7l1806,2078r-37,-11l1736,2056r-30,-11l1663,2028xm1193,1944r-108,8l986,1970r-91,24l814,2022r-71,31l681,2084r-51,29l591,2139r74,-29l737,2086r67,-19l869,2052r61,-12l989,2033r56,-4l1098,2028r565,l1626,2013r-66,-22l1482,1971r-87,-16l1298,1945r-105,-1xm2528,1981r-49,22l2432,2023r-46,16l2341,2054r-45,12l2253,2076r-40,8l2174,2090r-45,9l2073,2106r-64,3l2338,2109r1,-1l2399,2072r63,-42l2528,1981xe" fillcolor="#002b5a" stroked="f">
              <v:stroke joinstyle="round"/>
              <v:formulas/>
              <v:path arrowok="t" o:connecttype="segments"/>
            </v:shape>
            <v:line id="_x0000_s1030" style="position:absolute" from="2613,1484" to="11700,1484" strokecolor="#192d58"/>
            <v:shape id="_x0000_s1029" style="position:absolute;left:10055;top:1290;width:40;height:40" coordorigin="10055,1291" coordsize="40,40" path="m10085,1291r-21,l10055,1300r,21l10064,1330r21,l10094,1321r,-21l10085,1291xe" fillcolor="#192d58" stroked="f">
              <v:path arrowok="t"/>
            </v:shape>
            <v:shape id="_x0000_s1028" type="#_x0000_t75" style="position:absolute;left:10202;top:1230;width:1490;height:145">
              <v:imagedata r:id="rId9" o:title=""/>
            </v:shape>
            <v:rect id="_x0000_s1027" style="position:absolute;width:12240;height:15840" filled="f" strokecolor="#231f20" strokeweight=".25pt"/>
            <w10:wrap anchorx="page" anchory="page"/>
          </v:group>
        </w:pict>
      </w:r>
      <w:r w:rsidR="00056CB2">
        <w:rPr>
          <w:w w:val="95"/>
        </w:rPr>
        <w:t>210</w:t>
      </w:r>
      <w:r w:rsidR="00056CB2">
        <w:rPr>
          <w:spacing w:val="-49"/>
          <w:w w:val="95"/>
        </w:rPr>
        <w:t xml:space="preserve"> </w:t>
      </w:r>
      <w:r w:rsidR="00056CB2">
        <w:rPr>
          <w:w w:val="95"/>
        </w:rPr>
        <w:t>2nd</w:t>
      </w:r>
      <w:r w:rsidR="00056CB2">
        <w:rPr>
          <w:spacing w:val="-48"/>
          <w:w w:val="95"/>
        </w:rPr>
        <w:t xml:space="preserve"> </w:t>
      </w:r>
      <w:r w:rsidR="00056CB2">
        <w:rPr>
          <w:w w:val="95"/>
        </w:rPr>
        <w:t>St.</w:t>
      </w:r>
      <w:r w:rsidR="00056CB2">
        <w:rPr>
          <w:spacing w:val="-48"/>
          <w:w w:val="95"/>
        </w:rPr>
        <w:t xml:space="preserve"> </w:t>
      </w:r>
      <w:r w:rsidR="00056CB2">
        <w:rPr>
          <w:w w:val="95"/>
        </w:rPr>
        <w:t>SE</w:t>
      </w:r>
      <w:r w:rsidR="00056CB2">
        <w:rPr>
          <w:spacing w:val="-48"/>
          <w:w w:val="95"/>
        </w:rPr>
        <w:t xml:space="preserve"> </w:t>
      </w:r>
      <w:r w:rsidR="00056CB2">
        <w:rPr>
          <w:w w:val="95"/>
        </w:rPr>
        <w:t>-</w:t>
      </w:r>
      <w:r w:rsidR="00056CB2">
        <w:rPr>
          <w:spacing w:val="-48"/>
          <w:w w:val="95"/>
        </w:rPr>
        <w:t xml:space="preserve"> </w:t>
      </w:r>
      <w:r w:rsidR="00056CB2">
        <w:rPr>
          <w:spacing w:val="-3"/>
          <w:w w:val="95"/>
        </w:rPr>
        <w:t>Hickory,</w:t>
      </w:r>
      <w:r w:rsidR="00056CB2">
        <w:rPr>
          <w:spacing w:val="-48"/>
          <w:w w:val="95"/>
        </w:rPr>
        <w:t xml:space="preserve"> </w:t>
      </w:r>
      <w:r w:rsidR="00056CB2">
        <w:rPr>
          <w:w w:val="95"/>
        </w:rPr>
        <w:t>NC</w:t>
      </w:r>
      <w:r w:rsidR="00056CB2">
        <w:rPr>
          <w:spacing w:val="-48"/>
          <w:w w:val="95"/>
        </w:rPr>
        <w:t xml:space="preserve"> </w:t>
      </w:r>
      <w:r w:rsidR="00056CB2">
        <w:rPr>
          <w:w w:val="95"/>
        </w:rPr>
        <w:t>28602</w:t>
      </w:r>
      <w:r w:rsidR="00056CB2">
        <w:rPr>
          <w:w w:val="95"/>
        </w:rPr>
        <w:tab/>
      </w:r>
    </w:p>
    <w:p w14:paraId="159B8F19" w14:textId="77777777" w:rsidR="00E47E9F" w:rsidRDefault="00CA11DF">
      <w:pPr>
        <w:spacing w:before="157"/>
        <w:ind w:right="103"/>
        <w:jc w:val="right"/>
        <w:rPr>
          <w:rFonts w:ascii="Arial"/>
          <w:b/>
          <w:sz w:val="19"/>
        </w:rPr>
      </w:pPr>
      <w:hyperlink r:id="rId10">
        <w:r w:rsidR="00056CB2">
          <w:rPr>
            <w:rFonts w:ascii="Arial"/>
            <w:b/>
            <w:color w:val="E24A3F"/>
            <w:spacing w:val="3"/>
            <w:w w:val="95"/>
            <w:sz w:val="19"/>
          </w:rPr>
          <w:t>www.safeharbornc.org</w:t>
        </w:r>
      </w:hyperlink>
    </w:p>
    <w:p w14:paraId="0BCD8196" w14:textId="77777777" w:rsidR="00E47E9F" w:rsidRDefault="00E47E9F">
      <w:pPr>
        <w:pStyle w:val="BodyText"/>
        <w:rPr>
          <w:rFonts w:ascii="Arial"/>
          <w:b/>
          <w:sz w:val="20"/>
        </w:rPr>
      </w:pPr>
    </w:p>
    <w:p w14:paraId="65F10040" w14:textId="77777777" w:rsidR="00E47E9F" w:rsidRDefault="00056CB2">
      <w:pPr>
        <w:spacing w:before="276" w:line="366" w:lineRule="exact"/>
        <w:ind w:left="109"/>
        <w:rPr>
          <w:rFonts w:ascii="Arial Black"/>
          <w:sz w:val="26"/>
        </w:rPr>
      </w:pPr>
      <w:r>
        <w:rPr>
          <w:rFonts w:ascii="Arial Black"/>
          <w:color w:val="002B5A"/>
          <w:w w:val="105"/>
          <w:sz w:val="26"/>
        </w:rPr>
        <w:t>Safe</w:t>
      </w:r>
      <w:r>
        <w:rPr>
          <w:rFonts w:ascii="Arial Black"/>
          <w:color w:val="002B5A"/>
          <w:spacing w:val="-43"/>
          <w:w w:val="105"/>
          <w:sz w:val="26"/>
        </w:rPr>
        <w:t xml:space="preserve"> </w:t>
      </w:r>
      <w:r>
        <w:rPr>
          <w:rFonts w:ascii="Arial Black"/>
          <w:color w:val="002B5A"/>
          <w:w w:val="105"/>
          <w:sz w:val="26"/>
        </w:rPr>
        <w:t>Harbor</w:t>
      </w:r>
    </w:p>
    <w:p w14:paraId="69A39042" w14:textId="546E56EC" w:rsidR="00E47E9F" w:rsidRDefault="00056CB2">
      <w:pPr>
        <w:spacing w:line="139" w:lineRule="exact"/>
        <w:ind w:left="139"/>
        <w:rPr>
          <w:rFonts w:ascii="Trebuchet MS"/>
          <w:i/>
          <w:color w:val="231F20"/>
          <w:spacing w:val="4"/>
          <w:w w:val="95"/>
          <w:sz w:val="12"/>
        </w:rPr>
      </w:pPr>
      <w:r>
        <w:rPr>
          <w:rFonts w:ascii="Trebuchet MS"/>
          <w:i/>
          <w:color w:val="231F20"/>
          <w:spacing w:val="4"/>
          <w:w w:val="95"/>
          <w:sz w:val="12"/>
        </w:rPr>
        <w:t>Anchoring</w:t>
      </w:r>
      <w:r>
        <w:rPr>
          <w:rFonts w:ascii="Trebuchet MS"/>
          <w:i/>
          <w:color w:val="231F20"/>
          <w:spacing w:val="-10"/>
          <w:w w:val="95"/>
          <w:sz w:val="12"/>
        </w:rPr>
        <w:t xml:space="preserve"> </w:t>
      </w:r>
      <w:r>
        <w:rPr>
          <w:rFonts w:ascii="Trebuchet MS"/>
          <w:i/>
          <w:color w:val="231F20"/>
          <w:spacing w:val="3"/>
          <w:w w:val="95"/>
          <w:sz w:val="12"/>
        </w:rPr>
        <w:t>Lives</w:t>
      </w:r>
      <w:r>
        <w:rPr>
          <w:rFonts w:ascii="Trebuchet MS"/>
          <w:i/>
          <w:color w:val="231F20"/>
          <w:spacing w:val="-9"/>
          <w:w w:val="95"/>
          <w:sz w:val="12"/>
        </w:rPr>
        <w:t xml:space="preserve"> </w:t>
      </w:r>
      <w:r>
        <w:rPr>
          <w:rFonts w:ascii="Trebuchet MS"/>
          <w:i/>
          <w:color w:val="231F20"/>
          <w:spacing w:val="3"/>
          <w:w w:val="95"/>
          <w:sz w:val="12"/>
        </w:rPr>
        <w:t>Through</w:t>
      </w:r>
      <w:r>
        <w:rPr>
          <w:rFonts w:ascii="Trebuchet MS"/>
          <w:i/>
          <w:color w:val="231F20"/>
          <w:spacing w:val="-9"/>
          <w:w w:val="95"/>
          <w:sz w:val="12"/>
        </w:rPr>
        <w:t xml:space="preserve"> </w:t>
      </w:r>
      <w:r>
        <w:rPr>
          <w:rFonts w:ascii="Trebuchet MS"/>
          <w:i/>
          <w:color w:val="231F20"/>
          <w:spacing w:val="4"/>
          <w:w w:val="95"/>
          <w:sz w:val="12"/>
        </w:rPr>
        <w:t>Christ</w:t>
      </w:r>
    </w:p>
    <w:p w14:paraId="28098F33" w14:textId="365384D1" w:rsidR="00CA11DF" w:rsidRDefault="00CA11DF">
      <w:pPr>
        <w:spacing w:line="139" w:lineRule="exact"/>
        <w:ind w:left="139"/>
        <w:rPr>
          <w:rFonts w:ascii="Trebuchet MS"/>
          <w:i/>
          <w:sz w:val="12"/>
        </w:rPr>
      </w:pPr>
    </w:p>
    <w:p w14:paraId="3D1B28E8" w14:textId="55FD2419" w:rsidR="00CA11DF" w:rsidRDefault="00CA11DF">
      <w:pPr>
        <w:spacing w:line="139" w:lineRule="exact"/>
        <w:ind w:left="139"/>
        <w:rPr>
          <w:rFonts w:ascii="Trebuchet MS"/>
          <w:i/>
          <w:sz w:val="12"/>
        </w:rPr>
      </w:pPr>
    </w:p>
    <w:p w14:paraId="6B5EA86C" w14:textId="2970332B" w:rsidR="00CA11DF" w:rsidRDefault="00CA11DF">
      <w:pPr>
        <w:spacing w:line="139" w:lineRule="exact"/>
        <w:ind w:left="139"/>
        <w:rPr>
          <w:rFonts w:ascii="Trebuchet MS"/>
          <w:i/>
          <w:sz w:val="12"/>
        </w:rPr>
      </w:pPr>
    </w:p>
    <w:p w14:paraId="5067BCE1" w14:textId="36C5EFC9" w:rsidR="00CA11DF" w:rsidRDefault="00CA11DF">
      <w:pPr>
        <w:spacing w:line="139" w:lineRule="exact"/>
        <w:ind w:left="139"/>
        <w:rPr>
          <w:rFonts w:ascii="Trebuchet MS"/>
          <w:i/>
          <w:sz w:val="12"/>
        </w:rPr>
      </w:pPr>
    </w:p>
    <w:p w14:paraId="628CC902" w14:textId="4E084D82" w:rsidR="00CA11DF" w:rsidRDefault="00CA11DF">
      <w:pPr>
        <w:spacing w:line="139" w:lineRule="exact"/>
        <w:ind w:left="139"/>
        <w:rPr>
          <w:rFonts w:ascii="Trebuchet MS"/>
          <w:i/>
          <w:sz w:val="12"/>
        </w:rPr>
      </w:pPr>
    </w:p>
    <w:p w14:paraId="1B312F32" w14:textId="77777777" w:rsidR="00CA11DF" w:rsidRDefault="00CA11DF" w:rsidP="00CA11DF">
      <w:pPr>
        <w:rPr>
          <w:rFonts w:ascii="Times New Roman" w:hAnsi="Times New Roman" w:cs="Times New Roman"/>
          <w:sz w:val="24"/>
          <w:szCs w:val="24"/>
        </w:rPr>
      </w:pPr>
      <w:r>
        <w:rPr>
          <w:rFonts w:ascii="Times New Roman" w:hAnsi="Times New Roman" w:cs="Times New Roman"/>
          <w:sz w:val="24"/>
          <w:szCs w:val="24"/>
        </w:rPr>
        <w:t xml:space="preserve">To: Potential Resident of Safe Harbor </w:t>
      </w:r>
    </w:p>
    <w:p w14:paraId="48EC4949" w14:textId="77777777" w:rsidR="00CA11DF" w:rsidRDefault="00CA11DF" w:rsidP="00CA11DF">
      <w:pPr>
        <w:rPr>
          <w:rFonts w:ascii="Times New Roman" w:hAnsi="Times New Roman" w:cs="Times New Roman"/>
          <w:sz w:val="24"/>
          <w:szCs w:val="24"/>
        </w:rPr>
      </w:pPr>
      <w:r w:rsidRPr="006872A4">
        <w:rPr>
          <w:rFonts w:ascii="Times New Roman" w:hAnsi="Times New Roman" w:cs="Times New Roman"/>
          <w:i/>
          <w:sz w:val="24"/>
          <w:szCs w:val="24"/>
        </w:rPr>
        <w:t>Thank you</w:t>
      </w:r>
      <w:r>
        <w:rPr>
          <w:rFonts w:ascii="Times New Roman" w:hAnsi="Times New Roman" w:cs="Times New Roman"/>
          <w:sz w:val="24"/>
          <w:szCs w:val="24"/>
        </w:rPr>
        <w:t xml:space="preserve"> so much for your interest in our recovery program here at Safe Harbor. There are just a few things that you need to know as you continue your application process. </w:t>
      </w:r>
    </w:p>
    <w:p w14:paraId="2BC4513C" w14:textId="77777777" w:rsidR="00CA11DF" w:rsidRDefault="00CA11DF" w:rsidP="00CA11DF">
      <w:pPr>
        <w:rPr>
          <w:rFonts w:ascii="Times New Roman" w:hAnsi="Times New Roman" w:cs="Times New Roman"/>
          <w:sz w:val="24"/>
          <w:szCs w:val="24"/>
        </w:rPr>
      </w:pPr>
      <w:r>
        <w:rPr>
          <w:rFonts w:ascii="Times New Roman" w:hAnsi="Times New Roman" w:cs="Times New Roman"/>
          <w:sz w:val="24"/>
          <w:szCs w:val="24"/>
        </w:rPr>
        <w:t xml:space="preserve">To begin with, Safe Harbor is a </w:t>
      </w:r>
      <w:r w:rsidRPr="006872A4">
        <w:rPr>
          <w:rFonts w:ascii="Times New Roman" w:hAnsi="Times New Roman" w:cs="Times New Roman"/>
          <w:i/>
          <w:sz w:val="24"/>
          <w:szCs w:val="24"/>
        </w:rPr>
        <w:t>Christ-Centered</w:t>
      </w:r>
      <w:r>
        <w:rPr>
          <w:rFonts w:ascii="Times New Roman" w:hAnsi="Times New Roman" w:cs="Times New Roman"/>
          <w:sz w:val="24"/>
          <w:szCs w:val="24"/>
        </w:rPr>
        <w:t xml:space="preserve"> program, and we believe that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be successful in recovery, one must allow Christ to heal, restore, and mend what has been broken. </w:t>
      </w:r>
    </w:p>
    <w:p w14:paraId="256D2ADD" w14:textId="77777777" w:rsidR="00CA11DF" w:rsidRDefault="00CA11DF" w:rsidP="00CA11DF">
      <w:pPr>
        <w:rPr>
          <w:rFonts w:ascii="Times New Roman" w:hAnsi="Times New Roman" w:cs="Times New Roman"/>
          <w:sz w:val="24"/>
          <w:szCs w:val="24"/>
        </w:rPr>
      </w:pPr>
      <w:r>
        <w:rPr>
          <w:rFonts w:ascii="Times New Roman" w:hAnsi="Times New Roman" w:cs="Times New Roman"/>
          <w:sz w:val="24"/>
          <w:szCs w:val="24"/>
        </w:rPr>
        <w:t xml:space="preserve">Secondly, our program is a year-long program and requires a </w:t>
      </w:r>
      <w:r w:rsidRPr="006872A4">
        <w:rPr>
          <w:rFonts w:ascii="Times New Roman" w:hAnsi="Times New Roman" w:cs="Times New Roman"/>
          <w:i/>
          <w:sz w:val="24"/>
          <w:szCs w:val="24"/>
        </w:rPr>
        <w:t>commitment</w:t>
      </w:r>
      <w:r>
        <w:rPr>
          <w:rFonts w:ascii="Times New Roman" w:hAnsi="Times New Roman" w:cs="Times New Roman"/>
          <w:sz w:val="24"/>
          <w:szCs w:val="24"/>
        </w:rPr>
        <w:t xml:space="preserve"> to Christ and to recovery. At the end of the first three months, an evaluation will take place to review your progress and recommitment to our program. Safe Harbor provides women with the opportunity and necessary resources to heal from past wounds, and develop effective coping skills, which will result in life restoration </w:t>
      </w:r>
      <w:r w:rsidRPr="006872A4">
        <w:rPr>
          <w:rFonts w:ascii="Times New Roman" w:hAnsi="Times New Roman" w:cs="Times New Roman"/>
          <w:i/>
          <w:sz w:val="24"/>
          <w:szCs w:val="24"/>
        </w:rPr>
        <w:t>through Jesus Christ</w:t>
      </w:r>
      <w:r>
        <w:rPr>
          <w:rFonts w:ascii="Times New Roman" w:hAnsi="Times New Roman" w:cs="Times New Roman"/>
          <w:sz w:val="24"/>
          <w:szCs w:val="24"/>
        </w:rPr>
        <w:t xml:space="preserve">. </w:t>
      </w:r>
    </w:p>
    <w:p w14:paraId="68121F5F" w14:textId="77777777" w:rsidR="00CA11DF" w:rsidRPr="00A12C64" w:rsidRDefault="00CA11DF" w:rsidP="00CA11DF">
      <w:pPr>
        <w:rPr>
          <w:rFonts w:ascii="Times New Roman" w:hAnsi="Times New Roman" w:cs="Times New Roman"/>
          <w:b/>
          <w:sz w:val="24"/>
          <w:szCs w:val="24"/>
        </w:rPr>
      </w:pPr>
      <w:r>
        <w:rPr>
          <w:rFonts w:ascii="Times New Roman" w:hAnsi="Times New Roman" w:cs="Times New Roman"/>
          <w:sz w:val="24"/>
          <w:szCs w:val="24"/>
        </w:rPr>
        <w:t xml:space="preserve">Thirdly,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your application process to continue, </w:t>
      </w:r>
      <w:r w:rsidRPr="00A12C64">
        <w:rPr>
          <w:rFonts w:ascii="Times New Roman" w:hAnsi="Times New Roman" w:cs="Times New Roman"/>
          <w:b/>
          <w:sz w:val="24"/>
          <w:szCs w:val="24"/>
        </w:rPr>
        <w:t>we will need the following information to determine your eligibility for our program:</w:t>
      </w:r>
    </w:p>
    <w:p w14:paraId="1A4A7D78" w14:textId="77777777" w:rsidR="00CA11DF" w:rsidRDefault="00CA11DF" w:rsidP="00CA11DF">
      <w:pPr>
        <w:pStyle w:val="ListParagraph"/>
        <w:widowControl/>
        <w:numPr>
          <w:ilvl w:val="0"/>
          <w:numId w:val="1"/>
        </w:numPr>
        <w:autoSpaceDE/>
        <w:autoSpaceDN/>
        <w:spacing w:after="200" w:line="276" w:lineRule="auto"/>
        <w:contextualSpacing/>
        <w:rPr>
          <w:rFonts w:ascii="Times New Roman" w:hAnsi="Times New Roman" w:cs="Times New Roman"/>
          <w:sz w:val="24"/>
          <w:szCs w:val="24"/>
        </w:rPr>
      </w:pPr>
      <w:r w:rsidRPr="00343B43">
        <w:rPr>
          <w:rFonts w:ascii="Times New Roman" w:hAnsi="Times New Roman" w:cs="Times New Roman"/>
          <w:b/>
          <w:sz w:val="24"/>
          <w:szCs w:val="24"/>
        </w:rPr>
        <w:t>Application</w:t>
      </w:r>
      <w:r>
        <w:rPr>
          <w:rFonts w:ascii="Times New Roman" w:hAnsi="Times New Roman" w:cs="Times New Roman"/>
          <w:sz w:val="24"/>
          <w:szCs w:val="24"/>
        </w:rPr>
        <w:t xml:space="preserve"> itself must be completed </w:t>
      </w:r>
      <w:r w:rsidRPr="006872A4">
        <w:rPr>
          <w:rFonts w:ascii="Times New Roman" w:hAnsi="Times New Roman" w:cs="Times New Roman"/>
          <w:i/>
          <w:sz w:val="24"/>
          <w:szCs w:val="24"/>
        </w:rPr>
        <w:t>thoroughly</w:t>
      </w:r>
      <w:r>
        <w:rPr>
          <w:rFonts w:ascii="Times New Roman" w:hAnsi="Times New Roman" w:cs="Times New Roman"/>
          <w:sz w:val="24"/>
          <w:szCs w:val="24"/>
        </w:rPr>
        <w:t xml:space="preserve"> and returned to Safe Harbor.</w:t>
      </w:r>
    </w:p>
    <w:p w14:paraId="36BC2508" w14:textId="77777777" w:rsidR="00CA11DF" w:rsidRDefault="00CA11DF" w:rsidP="00CA11DF">
      <w:pPr>
        <w:pStyle w:val="ListParagraph"/>
        <w:widowControl/>
        <w:numPr>
          <w:ilvl w:val="0"/>
          <w:numId w:val="1"/>
        </w:numPr>
        <w:autoSpaceDE/>
        <w:autoSpaceDN/>
        <w:spacing w:after="200" w:line="276" w:lineRule="auto"/>
        <w:contextualSpacing/>
        <w:rPr>
          <w:rFonts w:ascii="Times New Roman" w:hAnsi="Times New Roman" w:cs="Times New Roman"/>
          <w:sz w:val="24"/>
          <w:szCs w:val="24"/>
        </w:rPr>
      </w:pPr>
      <w:r w:rsidRPr="00343B43">
        <w:rPr>
          <w:rFonts w:ascii="Times New Roman" w:hAnsi="Times New Roman" w:cs="Times New Roman"/>
          <w:b/>
          <w:sz w:val="24"/>
          <w:szCs w:val="24"/>
        </w:rPr>
        <w:t>Consent form is signed</w:t>
      </w:r>
      <w:r>
        <w:rPr>
          <w:rFonts w:ascii="Times New Roman" w:hAnsi="Times New Roman" w:cs="Times New Roman"/>
          <w:sz w:val="24"/>
          <w:szCs w:val="24"/>
        </w:rPr>
        <w:t xml:space="preserve"> and returned with the application.</w:t>
      </w:r>
    </w:p>
    <w:p w14:paraId="6AE585D6" w14:textId="77777777" w:rsidR="00CA11DF" w:rsidRDefault="00CA11DF" w:rsidP="00CA11DF">
      <w:pPr>
        <w:pStyle w:val="ListParagraph"/>
        <w:widowControl/>
        <w:numPr>
          <w:ilvl w:val="0"/>
          <w:numId w:val="1"/>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A thorough </w:t>
      </w:r>
      <w:r w:rsidRPr="000045AB">
        <w:rPr>
          <w:rFonts w:ascii="Times New Roman" w:hAnsi="Times New Roman" w:cs="Times New Roman"/>
          <w:b/>
          <w:i/>
          <w:sz w:val="24"/>
          <w:szCs w:val="24"/>
        </w:rPr>
        <w:t>Clinical Assessment</w:t>
      </w:r>
      <w:r>
        <w:rPr>
          <w:rFonts w:ascii="Times New Roman" w:hAnsi="Times New Roman" w:cs="Times New Roman"/>
          <w:sz w:val="24"/>
          <w:szCs w:val="24"/>
        </w:rPr>
        <w:t xml:space="preserve"> (Substance Abuse and/or Mental Health) must be completed prior to submitting your application; preferably </w:t>
      </w:r>
      <w:r w:rsidRPr="000045AB">
        <w:rPr>
          <w:rFonts w:ascii="Times New Roman" w:hAnsi="Times New Roman" w:cs="Times New Roman"/>
          <w:b/>
          <w:sz w:val="24"/>
          <w:szCs w:val="24"/>
        </w:rPr>
        <w:t>within the past year</w:t>
      </w:r>
      <w:r>
        <w:rPr>
          <w:rFonts w:ascii="Times New Roman" w:hAnsi="Times New Roman" w:cs="Times New Roman"/>
          <w:sz w:val="24"/>
          <w:szCs w:val="24"/>
        </w:rPr>
        <w:t xml:space="preserve">. We will not be able to consider admitting you into our program without this assessment. If you do not have an assessment, and are local, you can schedule an appointment for an assessment through Partners Behavioral Health Management at 1-888-235-4673. </w:t>
      </w:r>
    </w:p>
    <w:p w14:paraId="024C4C18" w14:textId="77777777" w:rsidR="00CA11DF" w:rsidRDefault="00CA11DF" w:rsidP="00CA11DF">
      <w:pPr>
        <w:pStyle w:val="ListParagraph"/>
        <w:widowControl/>
        <w:numPr>
          <w:ilvl w:val="0"/>
          <w:numId w:val="1"/>
        </w:numPr>
        <w:autoSpaceDE/>
        <w:autoSpaceDN/>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A history of </w:t>
      </w:r>
      <w:r w:rsidRPr="006872A4">
        <w:rPr>
          <w:rFonts w:ascii="Times New Roman" w:hAnsi="Times New Roman" w:cs="Times New Roman"/>
          <w:i/>
          <w:sz w:val="24"/>
          <w:szCs w:val="24"/>
        </w:rPr>
        <w:t>Substance Abuse Treatment</w:t>
      </w:r>
      <w:r>
        <w:rPr>
          <w:rFonts w:ascii="Times New Roman" w:hAnsi="Times New Roman" w:cs="Times New Roman"/>
          <w:sz w:val="24"/>
          <w:szCs w:val="24"/>
        </w:rPr>
        <w:t xml:space="preserve"> and/or detox is extremely preferable. It is important that an applicant is actively engaging in a recovery process (AA, NA, Sponsorship, Peer Support, Celebrate Recovery, Faith-Based,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We will prioritize applicants that are actively </w:t>
      </w:r>
      <w:r w:rsidRPr="00E82AEF">
        <w:rPr>
          <w:rFonts w:ascii="Times New Roman" w:hAnsi="Times New Roman" w:cs="Times New Roman"/>
          <w:b/>
          <w:sz w:val="24"/>
          <w:szCs w:val="24"/>
        </w:rPr>
        <w:t>engaging in recovery</w:t>
      </w:r>
      <w:r>
        <w:rPr>
          <w:rFonts w:ascii="Times New Roman" w:hAnsi="Times New Roman" w:cs="Times New Roman"/>
          <w:sz w:val="24"/>
          <w:szCs w:val="24"/>
        </w:rPr>
        <w:t xml:space="preserve"> supports. </w:t>
      </w:r>
    </w:p>
    <w:p w14:paraId="440FF72E" w14:textId="77777777" w:rsidR="00CA11DF" w:rsidRDefault="00CA11DF" w:rsidP="00CA11DF">
      <w:pPr>
        <w:rPr>
          <w:rFonts w:ascii="Times New Roman" w:hAnsi="Times New Roman" w:cs="Times New Roman"/>
          <w:sz w:val="24"/>
          <w:szCs w:val="24"/>
        </w:rPr>
      </w:pPr>
      <w:r>
        <w:rPr>
          <w:rFonts w:ascii="Times New Roman" w:hAnsi="Times New Roman" w:cs="Times New Roman"/>
          <w:sz w:val="24"/>
          <w:szCs w:val="24"/>
        </w:rPr>
        <w:t xml:space="preserve">Please understand that upon receiving your application, it will take time to review and process it. It also takes time to request clinical assessments, so if you can get that information to us at the time your application is submitted, then it will help us respond to you in a very timely manner. </w:t>
      </w:r>
    </w:p>
    <w:p w14:paraId="338A7DF9" w14:textId="77777777" w:rsidR="00CA11DF" w:rsidRDefault="00CA11DF" w:rsidP="00CA11DF">
      <w:pPr>
        <w:rPr>
          <w:rFonts w:ascii="Times New Roman" w:hAnsi="Times New Roman" w:cs="Times New Roman"/>
          <w:sz w:val="24"/>
          <w:szCs w:val="24"/>
        </w:rPr>
      </w:pPr>
      <w:r>
        <w:rPr>
          <w:rFonts w:ascii="Times New Roman" w:hAnsi="Times New Roman" w:cs="Times New Roman"/>
          <w:sz w:val="24"/>
          <w:szCs w:val="24"/>
        </w:rPr>
        <w:t xml:space="preserve">If you have any questions or concerns, please feel free to contact me directly. </w:t>
      </w:r>
    </w:p>
    <w:p w14:paraId="630F9744" w14:textId="77777777" w:rsidR="00CA11DF" w:rsidRDefault="00CA11DF" w:rsidP="00CA11DF">
      <w:pPr>
        <w:rPr>
          <w:rFonts w:ascii="Times New Roman" w:hAnsi="Times New Roman" w:cs="Times New Roman"/>
          <w:sz w:val="24"/>
          <w:szCs w:val="24"/>
        </w:rPr>
      </w:pPr>
    </w:p>
    <w:p w14:paraId="682AF56D" w14:textId="11CDF2DB" w:rsidR="00CA11DF" w:rsidRDefault="00CA11DF" w:rsidP="00CA11DF">
      <w:pPr>
        <w:rPr>
          <w:rFonts w:ascii="Times New Roman" w:hAnsi="Times New Roman" w:cs="Times New Roman"/>
          <w:sz w:val="24"/>
          <w:szCs w:val="24"/>
        </w:rPr>
      </w:pPr>
      <w:r>
        <w:rPr>
          <w:rFonts w:ascii="Times New Roman" w:hAnsi="Times New Roman" w:cs="Times New Roman"/>
          <w:sz w:val="24"/>
          <w:szCs w:val="24"/>
        </w:rPr>
        <w:t>Sincerely,</w:t>
      </w:r>
    </w:p>
    <w:p w14:paraId="53163BC0" w14:textId="443C8D8A" w:rsidR="00CA11DF" w:rsidRPr="00CA11DF" w:rsidRDefault="00CA11DF" w:rsidP="00CA11DF">
      <w:pPr>
        <w:rPr>
          <w:rFonts w:ascii="Kunstler Script" w:hAnsi="Kunstler Script" w:cs="Times New Roman"/>
          <w:sz w:val="24"/>
          <w:szCs w:val="24"/>
        </w:rPr>
      </w:pPr>
      <w:r w:rsidRPr="00CA11DF">
        <w:rPr>
          <w:rFonts w:ascii="Palace Script MT" w:hAnsi="Palace Script MT" w:cs="Times New Roman"/>
          <w:sz w:val="56"/>
          <w:szCs w:val="56"/>
        </w:rPr>
        <w:t>Sarah L. Blanton</w:t>
      </w:r>
      <w:bookmarkStart w:id="0" w:name="_GoBack"/>
      <w:bookmarkEnd w:id="0"/>
    </w:p>
    <w:p w14:paraId="16FF16D5" w14:textId="77777777" w:rsidR="00CA11DF" w:rsidRDefault="00CA11DF" w:rsidP="00CA11DF">
      <w:pPr>
        <w:rPr>
          <w:rFonts w:ascii="Times New Roman" w:hAnsi="Times New Roman" w:cs="Times New Roman"/>
          <w:sz w:val="24"/>
          <w:szCs w:val="24"/>
        </w:rPr>
      </w:pPr>
      <w:r>
        <w:rPr>
          <w:rFonts w:ascii="Times New Roman" w:hAnsi="Times New Roman" w:cs="Times New Roman"/>
          <w:sz w:val="24"/>
          <w:szCs w:val="24"/>
        </w:rPr>
        <w:t>Sarah L. Blanton, BSW, CSAPC</w:t>
      </w:r>
    </w:p>
    <w:p w14:paraId="531BBA4D" w14:textId="77777777" w:rsidR="00CA11DF" w:rsidRDefault="00CA11DF" w:rsidP="00CA11DF">
      <w:pPr>
        <w:rPr>
          <w:rFonts w:ascii="Times New Roman" w:hAnsi="Times New Roman" w:cs="Times New Roman"/>
          <w:sz w:val="24"/>
          <w:szCs w:val="24"/>
        </w:rPr>
      </w:pPr>
      <w:r>
        <w:rPr>
          <w:rFonts w:ascii="Times New Roman" w:hAnsi="Times New Roman" w:cs="Times New Roman"/>
          <w:sz w:val="24"/>
          <w:szCs w:val="24"/>
        </w:rPr>
        <w:t>Manager of Recovery Services</w:t>
      </w:r>
    </w:p>
    <w:p w14:paraId="69C6FC67" w14:textId="77777777" w:rsidR="00CA11DF" w:rsidRPr="006872A4" w:rsidRDefault="00CA11DF" w:rsidP="00CA11DF">
      <w:pPr>
        <w:rPr>
          <w:rFonts w:ascii="Times New Roman" w:hAnsi="Times New Roman" w:cs="Times New Roman"/>
          <w:sz w:val="24"/>
          <w:szCs w:val="24"/>
        </w:rPr>
      </w:pPr>
      <w:r>
        <w:rPr>
          <w:rFonts w:ascii="Times New Roman" w:hAnsi="Times New Roman" w:cs="Times New Roman"/>
          <w:sz w:val="24"/>
          <w:szCs w:val="24"/>
        </w:rPr>
        <w:t>828-855-9055</w:t>
      </w:r>
    </w:p>
    <w:p w14:paraId="2F9250C4" w14:textId="77777777" w:rsidR="00CA11DF" w:rsidRDefault="00CA11DF">
      <w:pPr>
        <w:spacing w:line="139" w:lineRule="exact"/>
        <w:ind w:left="139"/>
        <w:rPr>
          <w:rFonts w:ascii="Trebuchet MS"/>
          <w:i/>
          <w:sz w:val="12"/>
        </w:rPr>
      </w:pPr>
    </w:p>
    <w:sectPr w:rsidR="00CA11DF">
      <w:type w:val="continuous"/>
      <w:pgSz w:w="12240" w:h="15840"/>
      <w:pgMar w:top="1100" w:right="4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847"/>
    <w:multiLevelType w:val="hybridMultilevel"/>
    <w:tmpl w:val="FD52B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47E9F"/>
    <w:rsid w:val="00056CB2"/>
    <w:rsid w:val="00CA11DF"/>
    <w:rsid w:val="00E4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3CAFBD67"/>
  <w15:docId w15:val="{81F367AB-7DC9-42A3-B002-29EF1659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afeharbornc.org/"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SH Letterhead (2018 edition)</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 Letterhead (2018 edition)</dc:title>
  <dc:creator>Lisa</dc:creator>
  <cp:lastModifiedBy>Lisa Reeves</cp:lastModifiedBy>
  <cp:revision>2</cp:revision>
  <dcterms:created xsi:type="dcterms:W3CDTF">2018-06-14T17:01:00Z</dcterms:created>
  <dcterms:modified xsi:type="dcterms:W3CDTF">2018-06-14T17:01:00Z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Adobe Illustrator CS4</vt:lpwstr>
  </property>
  <property fmtid="{D5CDD505-2E9C-101B-9397-08002B2CF9AE}" pid="4" name="LastSaved">
    <vt:filetime>2018-05-16T00:00:00Z</vt:filetime>
  </property>
</Properties>
</file>